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Содержание электронного учебно-методического комплекса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дисциплине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«Теория и практика перевода»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специальностей </w:t>
      </w:r>
      <w:r w:rsidDel="00000000" w:rsidR="00000000" w:rsidRPr="00000000">
        <w:rPr>
          <w:sz w:val="28"/>
          <w:szCs w:val="28"/>
          <w:rtl w:val="0"/>
        </w:rPr>
        <w:t xml:space="preserve">1-02 03 06 Иностранные языки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(английский, немецкий) (английский, французский)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1-02 03 08 Иностранный язык (английский)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1-02 03 08 Иностранный язык (английский) (на основе среднего специального образования)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 Титульный лист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02 Содержание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03 Пояснительная записка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  Теоретический раздел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Теоретический материал по дисциплине «Теория и практика перевода» (перечень тем и вопросов для обсуждения в лекционном курсе)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4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Презентации лекций по темам (образцы)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4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Практические руководства по УСР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Практический раздел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Рекомендуемый перечень практических занятий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Рекомендуемые упражнения и задания для выполнения на практических занятиях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Контроль знаний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3.1 Перечень рекомендуемых форм контроля знаний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 Темы тестовых заданий и контрольных работ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 Образцы тестовых заданий по дисциплине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 Перечень вопросов и заданий к зачету и экзамену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Вспомогательный раздел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Учебная программа дисциплины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 Учебно-методическая карта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 Перечень рекомендуемой литературы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pOa4s4+AqGK72UceocUPp+ejDQ==">AMUW2mU2fCiKxYDjQDAcR9SzGKU7hLx2eVhgJCGASgEEv+rGUeALxtKlexPhe+Rt4DR/Rzw2WBK0soo2dEVXigvK0DbDSIjfA8h/d8BR9BKOyNTK0Al7CiQ=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01B20-8205-4F20-9420-8E67CD66C669}"/>
</file>

<file path=customXML/itemProps2.xml><?xml version="1.0" encoding="utf-8"?>
<ds:datastoreItem xmlns:ds="http://schemas.openxmlformats.org/officeDocument/2006/customXml" ds:itemID="{9CE28E12-8E3A-4EEB-8376-AD18D61A15C1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38DF32F8-093A-44B6-B592-56456DDAE02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dcterms:created xsi:type="dcterms:W3CDTF">2015-05-27T12:10:00Z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